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194" w:val="left"/>
          <w:tab w:leader="none" w:pos="7285" w:val="center"/>
        </w:tabs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урока русского языка</w:t>
      </w:r>
    </w:p>
    <w:p>
      <w:pPr>
        <w:pStyle w:val="style0"/>
        <w:tabs>
          <w:tab w:leader="none" w:pos="4194" w:val="left"/>
          <w:tab w:leader="none" w:pos="7285" w:val="center"/>
        </w:tabs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Войтко Валентины Ивановны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2942"/>
        <w:gridCol w:w="11091"/>
      </w:tblGrid>
      <w:tr>
        <w:trPr>
          <w:trHeight w:hRule="atLeast" w:val="305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«Русский язык»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Название УМК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Начальная инновационная школа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Открытие новых знаний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«Правописание парных согласных в корне слова» 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Научить проверять парную согласную в корне слова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Основные термины, понятия</w:t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Парные звонкие и глухие согласные, согласные в слабой и сильной позиции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9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Задачи урока</w:t>
            </w:r>
          </w:p>
          <w:p>
            <w:pPr>
              <w:pStyle w:val="style0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110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Образовательные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>
            <w:pPr>
              <w:pStyle w:val="style0"/>
              <w:shd w:fill="FFFFFF" w:val="clear"/>
              <w:spacing w:after="0" w:before="0"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формировать навык грамотного письма;</w:t>
            </w:r>
          </w:p>
          <w:p>
            <w:pPr>
              <w:pStyle w:val="style0"/>
              <w:shd w:fill="FFFFFF" w:val="clear"/>
              <w:spacing w:after="0" w:before="0" w:line="360" w:lineRule="auto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>
            <w:pPr>
              <w:pStyle w:val="style0"/>
              <w:shd w:fill="FFFFFF" w:val="clear"/>
              <w:spacing w:after="0" w:before="0"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развивать умения формулировать  анализировать полученную информацию и делать                     выводы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;</w:t>
            </w:r>
          </w:p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>
            <w:pPr>
              <w:pStyle w:val="style0"/>
              <w:shd w:fill="FFFFFF" w:val="clear"/>
              <w:spacing w:after="0" w:before="0" w:line="360" w:lineRule="auto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воспитывать интерес к здоровому образу жизни; </w:t>
            </w:r>
          </w:p>
        </w:tc>
      </w:tr>
    </w:tbl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i/>
          <w:iCs/>
          <w:sz w:val="28"/>
          <w:szCs w:val="28"/>
          <w:lang w:eastAsia="ru-RU"/>
        </w:rPr>
        <w:t>Планируемый результат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4359"/>
        <w:gridCol w:w="9782"/>
      </w:tblGrid>
      <w:tr>
        <w:trPr>
          <w:trHeight w:hRule="atLeast" w:val="431"/>
          <w:cantSplit w:val="false"/>
        </w:trPr>
        <w:tc>
          <w:tcPr>
            <w:tcW w:type="dxa" w:w="43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Предметные умения</w:t>
            </w:r>
          </w:p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Знать и правильно употреблять термины и понятия по теме, знать парные звонкие и глухие согласные, уметь подбирать проверочные слова</w:t>
            </w:r>
          </w:p>
        </w:tc>
        <w:tc>
          <w:tcPr>
            <w:tcW w:type="dxa" w:w="97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Познавательные УУД: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учить находить парные согласные в корне слова; подбирать проверочные слова; обобщать и классифицировать по признакам.</w:t>
            </w:r>
          </w:p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закреплять умение оценивать учебные действия в соответствии с поставленной задачей, прогнозировать предстоящую работу, осуществлять познавательную и личностную рефлексию,</w:t>
            </w:r>
          </w:p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развивать умение слушать и понимать других; оформлять свои мысли в устной форме ; умение работать в паре, в группе.</w:t>
            </w:r>
          </w:p>
          <w:p>
            <w:pPr>
              <w:pStyle w:val="style0"/>
              <w:shd w:fill="FFFFFF" w:val="clear"/>
              <w:suppressAutoHyphens w:val="true"/>
              <w:spacing w:after="0" w:before="0" w:line="263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Личностные УУД: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формировать мотивацию к обучению, навыки контроля и самоконтроля, воспитывать уважению друг к другу, чувство поддержки и взаимопомощи.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i/>
          <w:i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i/>
          <w:iCs/>
          <w:sz w:val="28"/>
          <w:szCs w:val="28"/>
          <w:lang w:eastAsia="ru-RU"/>
        </w:rPr>
        <w:t>Организация пространства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4359"/>
        <w:gridCol w:w="9782"/>
      </w:tblGrid>
      <w:tr>
        <w:trPr>
          <w:trHeight w:hRule="atLeast" w:val="380"/>
          <w:cantSplit w:val="false"/>
        </w:trPr>
        <w:tc>
          <w:tcPr>
            <w:tcW w:type="dxa" w:w="43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type="dxa" w:w="97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Ресурсы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43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Фронтальная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Работа в парах, в группах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97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55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Учебник «Русский язык»; Л. В. </w:t>
            </w:r>
            <w:hyperlink r:id="rId2">
              <w:r>
                <w:rPr>
                  <w:rStyle w:val="style19"/>
                  <w:rFonts w:ascii="Times New Roman" w:cs="Times New Roman" w:hAnsi="Times New Roman"/>
                  <w:bCs/>
                  <w:color w:val="221F26"/>
                  <w:sz w:val="28"/>
                  <w:szCs w:val="28"/>
                  <w:u w:val="none"/>
                </w:rPr>
                <w:t>Кибирева, О.А. Клейнфельд, Г.И. Мелихова.</w:t>
              </w:r>
            </w:hyperlink>
          </w:p>
          <w:p>
            <w:pPr>
              <w:pStyle w:val="style0"/>
              <w:tabs>
                <w:tab w:leader="none" w:pos="555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Словарь Даля.</w:t>
            </w:r>
          </w:p>
          <w:p>
            <w:pPr>
              <w:pStyle w:val="style0"/>
              <w:tabs>
                <w:tab w:leader="none" w:pos="555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Электронная презентация, картинки, карточки</w:t>
            </w:r>
          </w:p>
        </w:tc>
      </w:tr>
    </w:tbl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План урока: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Самоопределение к деятельности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Актуализация знаний и планирование деятельности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Введение в тему урока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Работа по теме урока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Физкультминутка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Закрепление знаний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Рефлексия</w:t>
      </w:r>
    </w:p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Ход урока.</w:t>
      </w:r>
    </w:p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3641"/>
        <w:gridCol w:w="1"/>
        <w:gridCol w:w="7236"/>
        <w:gridCol w:w="3686"/>
      </w:tblGrid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1.Самоопределение к деятельности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ребята. Проверьте учебные принадлежности и порядок на рабочем месте.</w:t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проверяют  правильность расположения учебников и школьных принадлежностей.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2.Актуализация знаний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Составляем план урока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Минутка чистописания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Словарная работа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вопрос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парах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 с творческим заданием</w:t>
            </w:r>
          </w:p>
          <w:p>
            <w:pPr>
              <w:pStyle w:val="style29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 себя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Минутка чистописания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пишем соединения «оро»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доске написано слово «здоровье». Ребята прочитайте это слово. 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такое здоровье?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ответа детей, учитель зачитывает определение из словаря Даля.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Словарная работа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Выпишите из словаря 4 слова с парной согласной на конце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 и оценивание работы соседа.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Каким должен быть завтрак?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Дети составляю план с помощью учителя.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Обучающиеся пишут сами соединение и слово и оценивают свою работу.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Дают определение слову здоровье.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Выписывают слова арбуз, василек, город, завтрак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Дети проверяют и оценивают работу своего соседа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из полезных продуктов</w:t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Введение в тему урока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Как вы думаете, какая будет тема урока?</w:t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Слайд. Прочитайте контрольный вопрос.</w:t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Как проверить парную согласную в корне слова?</w:t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Вспомните буквы, обозначающие парные согласные звуки</w:t>
            </w:r>
          </w:p>
          <w:p>
            <w:pPr>
              <w:pStyle w:val="style0"/>
              <w:tabs>
                <w:tab w:leader="none" w:pos="309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>
            <w:pPr>
              <w:pStyle w:val="style29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С помощью учителя формулируют тему урока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читают</w:t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вспоминают (б-п, в-ф, г-к, д-т, з-с, ж-с)</w:t>
            </w:r>
          </w:p>
        </w:tc>
      </w:tr>
      <w:tr>
        <w:trPr>
          <w:trHeight w:hRule="atLeast" w:val="2298"/>
          <w:cantSplit w:val="false"/>
        </w:trPr>
        <w:tc>
          <w:tcPr>
            <w:tcW w:type="dxa" w:w="364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4.Работа по теме урока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tabs>
                <w:tab w:leader="none" w:pos="6704" w:val="left"/>
              </w:tabs>
              <w:spacing w:after="0" w:before="0" w:line="100" w:lineRule="atLeast"/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  <w:u w:val="single"/>
              </w:rPr>
              <w:t>Работа в группах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>- На столе карточки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 xml:space="preserve">Глазки – 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 xml:space="preserve">Гараш – 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>Березка-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>Лебеть-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>Флаг-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  <w:t>Зарятка-</w:t>
            </w:r>
          </w:p>
          <w:p>
            <w:pPr>
              <w:pStyle w:val="style30"/>
              <w:spacing w:after="0" w:before="0" w:line="100" w:lineRule="atLeast"/>
              <w:ind w:hanging="0" w:left="360" w:right="0"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Прочитайте алгоритм выполнения задания</w:t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Алгоритм: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Прочитайте слово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Найди парную согласную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Подбери проверочное слово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Подумай, правильно ли написана парная согласная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Если не правильно, то исправь</w:t>
            </w:r>
          </w:p>
          <w:p>
            <w:pPr>
              <w:pStyle w:val="style29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Сделай вывод, как проверить парную согласную</w:t>
            </w:r>
          </w:p>
          <w:p>
            <w:pPr>
              <w:pStyle w:val="style29"/>
              <w:ind w:hanging="0" w:left="720" w:righ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Что такое глаза?</w:t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Как беречь зрение?</w:t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Что такое зарядка?</w:t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9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Физкультминутка для глаз (слайд)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Работа в парах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сла…кий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моро…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бере…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сугро…</w:t>
            </w:r>
          </w:p>
          <w:p>
            <w:pPr>
              <w:pStyle w:val="style2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Читают и работают в группах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Командир группы рассказываем о проделанной работе и оценивают работу группы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орган зрения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делать гимнастику и т.д.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дают определение этому слову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- дети делают зарядку 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Обучающиеся подбирают проверочное слово, вставляют пропущенную букву и проверяют с помощью презентации, оценивают работу в парах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364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364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5.Физкультминутка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0" w:val="left"/>
              </w:tabs>
              <w:spacing w:line="100" w:lineRule="atLeast"/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Физкультминутка</w:t>
            </w:r>
          </w:p>
          <w:p>
            <w:pPr>
              <w:pStyle w:val="style0"/>
              <w:tabs>
                <w:tab w:leader="none" w:pos="0" w:val="left"/>
              </w:tabs>
              <w:spacing w:line="100" w:lineRule="atLeast"/>
            </w:pPr>
            <w:r>
              <w:rPr>
                <w:rFonts w:cs="Times New Roman" w:eastAsia="Calibri"/>
                <w:b/>
                <w:sz w:val="28"/>
                <w:szCs w:val="28"/>
              </w:rPr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Дети проговаривают слова и выполняют движения</w:t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6.Закрепление знаний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lang w:eastAsia="ru-RU"/>
              </w:rPr>
              <w:t>Работа с учебником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Чтение правила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Упражнение № 220 стр. 121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Проверочный диктант с творческим заданием: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Зарядка, морковь, кошка, улыбка, дружба, ловкий, душ, пробежка.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 этими словами составить мини- сочинение  из 4-5 предложений на тему «Я веду ЗОЖ»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(Учитель проверяет и оценивает)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60" w:before="24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дети читают правила</w:t>
            </w:r>
          </w:p>
          <w:p>
            <w:pPr>
              <w:pStyle w:val="style0"/>
              <w:keepNext/>
              <w:spacing w:after="60" w:before="24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работа у доски</w:t>
            </w:r>
          </w:p>
          <w:p>
            <w:pPr>
              <w:pStyle w:val="style0"/>
              <w:keepNext/>
              <w:spacing w:after="60" w:before="24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keepNext/>
              <w:spacing w:after="60" w:before="24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Пишут диктант и мини- сочинение</w:t>
            </w:r>
          </w:p>
          <w:p>
            <w:pPr>
              <w:pStyle w:val="style0"/>
              <w:keepNext/>
              <w:spacing w:after="60" w:before="24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36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7.Подведение итогов урока.</w:t>
            </w:r>
          </w:p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984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type="dxa" w:w="7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- Какую тему изучали?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Ответ на контрольный вопрос «Как проверить парную согласную в корне слова?»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Рефлексия.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Я узнал…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Я научился…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Мне понравилось…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Я затруднился…</w:t>
            </w:r>
          </w:p>
          <w:p>
            <w:pPr>
              <w:pStyle w:val="style0"/>
              <w:shd w:fill="FFFFFF" w:val="clear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Дом задание. №221 стр. 122</w:t>
            </w:r>
          </w:p>
        </w:tc>
        <w:tc>
          <w:tcPr>
            <w:tcW w:type="dxa" w:w="36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Дети отвечают</w:t>
            </w:r>
          </w:p>
        </w:tc>
      </w:tr>
    </w:tbl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5984" w:val="left"/>
        </w:tabs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0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c2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  <w:sz w:val="20"/>
    </w:rPr>
  </w:style>
  <w:style w:styleId="style22" w:type="character">
    <w:name w:val="ListLabel 3"/>
    <w:next w:val="style22"/>
    <w:rPr>
      <w:i w:val="false"/>
    </w:rPr>
  </w:style>
  <w:style w:styleId="style23" w:type="character">
    <w:name w:val="ListLabel 4"/>
    <w:next w:val="style23"/>
    <w:rPr>
      <w:rFonts w:cs="Courier New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No Spacing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rFonts w:ascii="Times New Roman" w:cs="Times New Roman" w:eastAsia="Calibri" w:hAnsi="Times New Roman"/>
      <w:sz w:val="24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3" w:type="paragraph">
    <w:name w:val="c0"/>
    <w:basedOn w:val="style0"/>
    <w:next w:val="style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sskoe-slovo.ru/catalog/276/101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2015-11-01T10:16:00.00Z</dcterms:created>
  <dc:creator>Компьютер</dc:creator>
  <cp:lastModifiedBy>Admin</cp:lastModifiedBy>
  <dcterms:modified xsi:type="dcterms:W3CDTF">2018-01-14T08:57:00.00Z</dcterms:modified>
  <cp:revision>11</cp:revision>
</cp:coreProperties>
</file>